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42FD" w:rsidRDefault="00C542FD">
      <w:r>
        <w:rPr>
          <w:b/>
          <w:sz w:val="36"/>
        </w:rPr>
        <w:t>D</w:t>
      </w:r>
      <w:r w:rsidRPr="00C542FD">
        <w:rPr>
          <w:b/>
          <w:sz w:val="36"/>
        </w:rPr>
        <w:t xml:space="preserve">ocument </w:t>
      </w:r>
      <w:r>
        <w:rPr>
          <w:b/>
          <w:sz w:val="36"/>
        </w:rPr>
        <w:t>A</w:t>
      </w:r>
      <w:r w:rsidRPr="00C542FD">
        <w:rPr>
          <w:b/>
          <w:sz w:val="36"/>
        </w:rPr>
        <w:t xml:space="preserve">: </w:t>
      </w:r>
      <w:r>
        <w:rPr>
          <w:b/>
          <w:sz w:val="36"/>
        </w:rPr>
        <w:t>Comparing Cartoon to Picture</w:t>
      </w:r>
    </w:p>
    <w:p w:rsidR="000E22ED" w:rsidRDefault="0091744A">
      <w:r>
        <w:rPr>
          <w:noProof/>
          <w:color w:val="0000FF"/>
        </w:rPr>
        <w:drawing>
          <wp:inline distT="0" distB="0" distL="0" distR="0" wp14:anchorId="1E89A462" wp14:editId="21740564">
            <wp:extent cx="4714875" cy="3810000"/>
            <wp:effectExtent l="0" t="0" r="9525" b="0"/>
            <wp:docPr id="1" name="Picture 1" descr="http://blogs.denverpost.com/opinion-cartoons/files/2016/01/flint-water-crisis-cartoon-zyg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s.denverpost.com/opinion-cartoons/files/2016/01/flint-water-crisis-cartoon-zyglis.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14875" cy="3810000"/>
                    </a:xfrm>
                    <a:prstGeom prst="rect">
                      <a:avLst/>
                    </a:prstGeom>
                    <a:noFill/>
                    <a:ln>
                      <a:noFill/>
                    </a:ln>
                  </pic:spPr>
                </pic:pic>
              </a:graphicData>
            </a:graphic>
          </wp:inline>
        </w:drawing>
      </w:r>
    </w:p>
    <w:p w:rsidR="00C542FD" w:rsidRDefault="00C542FD">
      <w:pPr>
        <w:rPr>
          <w:b/>
          <w:sz w:val="36"/>
        </w:rPr>
      </w:pPr>
      <w:r>
        <w:t xml:space="preserve">Source: </w:t>
      </w:r>
      <w:r w:rsidRPr="00C542FD">
        <w:t>blogs.denverpost.com</w:t>
      </w:r>
      <w:r>
        <w:t xml:space="preserve"> </w:t>
      </w:r>
      <w:r>
        <w:br/>
      </w:r>
      <w:r>
        <w:rPr>
          <w:noProof/>
        </w:rPr>
        <w:drawing>
          <wp:inline distT="0" distB="0" distL="0" distR="0">
            <wp:extent cx="6096000" cy="4038600"/>
            <wp:effectExtent l="0" t="0" r="0" b="0"/>
            <wp:docPr id="7" name="Picture 7" descr="https://s-media-cache-ak0.pinimg.com/736x/d0/12/7b/d0127b859bb1e645b9c91d8925a275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media-cache-ak0.pinimg.com/736x/d0/12/7b/d0127b859bb1e645b9c91d8925a275c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0" cy="4038600"/>
                    </a:xfrm>
                    <a:prstGeom prst="rect">
                      <a:avLst/>
                    </a:prstGeom>
                    <a:noFill/>
                    <a:ln>
                      <a:noFill/>
                    </a:ln>
                  </pic:spPr>
                </pic:pic>
              </a:graphicData>
            </a:graphic>
          </wp:inline>
        </w:drawing>
      </w:r>
      <w:r>
        <w:rPr>
          <w:b/>
          <w:sz w:val="36"/>
        </w:rPr>
        <w:br/>
      </w:r>
      <w:r w:rsidRPr="00C542FD">
        <w:rPr>
          <w:sz w:val="24"/>
          <w:szCs w:val="24"/>
        </w:rPr>
        <w:t>Source: Google images</w:t>
      </w:r>
      <w:r>
        <w:rPr>
          <w:b/>
          <w:sz w:val="36"/>
        </w:rPr>
        <w:br w:type="page"/>
      </w:r>
    </w:p>
    <w:p w:rsidR="00C542FD" w:rsidRPr="00C542FD" w:rsidRDefault="00C542FD" w:rsidP="00C542FD">
      <w:pPr>
        <w:rPr>
          <w:b/>
          <w:sz w:val="36"/>
        </w:rPr>
      </w:pPr>
      <w:r>
        <w:rPr>
          <w:noProof/>
          <w:color w:val="0000FF"/>
        </w:rPr>
        <w:lastRenderedPageBreak/>
        <w:drawing>
          <wp:anchor distT="0" distB="0" distL="114300" distR="114300" simplePos="0" relativeHeight="251659264" behindDoc="0" locked="0" layoutInCell="1" allowOverlap="1" wp14:anchorId="0B3C5E70" wp14:editId="25FF9AAC">
            <wp:simplePos x="0" y="0"/>
            <wp:positionH relativeFrom="margin">
              <wp:posOffset>28575</wp:posOffset>
            </wp:positionH>
            <wp:positionV relativeFrom="paragraph">
              <wp:posOffset>460375</wp:posOffset>
            </wp:positionV>
            <wp:extent cx="4676775" cy="3538220"/>
            <wp:effectExtent l="0" t="0" r="9525" b="5080"/>
            <wp:wrapTopAndBottom/>
            <wp:docPr id="2" name="Picture 2" descr="http://media.pennlive.com/opinion/photo/flint-water-cartoonjpg-8cbf0851bf28e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pennlive.com/opinion/photo/flint-water-cartoonjpg-8cbf0851bf28e469.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76775" cy="3538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42FD">
        <w:rPr>
          <w:b/>
          <w:sz w:val="36"/>
        </w:rPr>
        <w:t xml:space="preserve">Document </w:t>
      </w:r>
      <w:r>
        <w:rPr>
          <w:b/>
          <w:sz w:val="36"/>
        </w:rPr>
        <w:t>B</w:t>
      </w:r>
      <w:r w:rsidRPr="00C542FD">
        <w:rPr>
          <w:b/>
          <w:sz w:val="36"/>
        </w:rPr>
        <w:t>: Two Political Cartoons</w:t>
      </w:r>
      <w:r>
        <w:rPr>
          <w:b/>
          <w:sz w:val="36"/>
        </w:rPr>
        <w:t>, Flint Michigan</w:t>
      </w:r>
    </w:p>
    <w:p w:rsidR="00C542FD" w:rsidRDefault="00C542FD">
      <w:r>
        <w:rPr>
          <w:noProof/>
          <w:color w:val="0000FF"/>
        </w:rPr>
        <w:drawing>
          <wp:anchor distT="0" distB="0" distL="114300" distR="114300" simplePos="0" relativeHeight="251660288" behindDoc="0" locked="0" layoutInCell="1" allowOverlap="1" wp14:anchorId="4946F46D" wp14:editId="421BC9C5">
            <wp:simplePos x="0" y="0"/>
            <wp:positionH relativeFrom="margin">
              <wp:align>left</wp:align>
            </wp:positionH>
            <wp:positionV relativeFrom="paragraph">
              <wp:posOffset>4074160</wp:posOffset>
            </wp:positionV>
            <wp:extent cx="5457825" cy="4090670"/>
            <wp:effectExtent l="0" t="0" r="9525" b="5080"/>
            <wp:wrapTopAndBottom/>
            <wp:docPr id="3" name="Picture 3" descr="http://15130-presscdn-0-89.pagely.netdna-cdn.com/wp-content/uploads/2016/01/bd16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5130-presscdn-0-89.pagely.netdna-cdn.com/wp-content/uploads/2016/01/bd160112.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57825" cy="4090670"/>
                    </a:xfrm>
                    <a:prstGeom prst="rect">
                      <a:avLst/>
                    </a:prstGeom>
                    <a:noFill/>
                    <a:ln>
                      <a:noFill/>
                    </a:ln>
                  </pic:spPr>
                </pic:pic>
              </a:graphicData>
            </a:graphic>
            <wp14:sizeRelH relativeFrom="page">
              <wp14:pctWidth>0</wp14:pctWidth>
            </wp14:sizeRelH>
            <wp14:sizeRelV relativeFrom="page">
              <wp14:pctHeight>0</wp14:pctHeight>
            </wp14:sizeRelV>
          </wp:anchor>
        </w:drawing>
      </w:r>
      <w:r>
        <w:br/>
        <w:t xml:space="preserve">Source: </w:t>
      </w:r>
      <w:hyperlink r:id="rId14" w:history="1">
        <w:r w:rsidRPr="001F6195">
          <w:rPr>
            <w:rStyle w:val="Hyperlink"/>
          </w:rPr>
          <w:t>www.pennlive.com</w:t>
        </w:r>
      </w:hyperlink>
      <w:r>
        <w:t xml:space="preserve"> </w:t>
      </w:r>
    </w:p>
    <w:p w:rsidR="0091744A" w:rsidRDefault="0091744A"/>
    <w:p w:rsidR="00C542FD" w:rsidRDefault="00C542FD">
      <w:r>
        <w:t xml:space="preserve">Source: </w:t>
      </w:r>
      <w:hyperlink r:id="rId15" w:history="1">
        <w:r w:rsidRPr="001F6195">
          <w:rPr>
            <w:rStyle w:val="Hyperlink"/>
          </w:rPr>
          <w:t>www.politicususa.com</w:t>
        </w:r>
      </w:hyperlink>
      <w:r>
        <w:t xml:space="preserve"> </w:t>
      </w:r>
    </w:p>
    <w:p w:rsidR="00C542FD" w:rsidRPr="00C542FD" w:rsidRDefault="00C542FD">
      <w:pPr>
        <w:rPr>
          <w:b/>
          <w:sz w:val="36"/>
        </w:rPr>
      </w:pPr>
      <w:r w:rsidRPr="00C542FD">
        <w:rPr>
          <w:b/>
          <w:sz w:val="36"/>
        </w:rPr>
        <w:lastRenderedPageBreak/>
        <w:t>Document C: How Lead Affects Children’s Health</w:t>
      </w:r>
    </w:p>
    <w:p w:rsidR="0091744A" w:rsidRDefault="0091744A">
      <w:r>
        <w:rPr>
          <w:noProof/>
          <w:color w:val="0000FF"/>
        </w:rPr>
        <w:drawing>
          <wp:inline distT="0" distB="0" distL="0" distR="0">
            <wp:extent cx="4962525" cy="5334000"/>
            <wp:effectExtent l="0" t="0" r="9525" b="0"/>
            <wp:docPr id="4" name="Picture 4" descr="http://static2.techinsider.io/image/56a7cf32c08a801b008bcb55-1200-1290/ti_graphics_lead-effects-on-childr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2.techinsider.io/image/56a7cf32c08a801b008bcb55-1200-1290/ti_graphics_lead-effects-on-children.png">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62525" cy="5334000"/>
                    </a:xfrm>
                    <a:prstGeom prst="rect">
                      <a:avLst/>
                    </a:prstGeom>
                    <a:noFill/>
                    <a:ln>
                      <a:noFill/>
                    </a:ln>
                  </pic:spPr>
                </pic:pic>
              </a:graphicData>
            </a:graphic>
          </wp:inline>
        </w:drawing>
      </w:r>
    </w:p>
    <w:p w:rsidR="00C542FD" w:rsidRDefault="00C542FD"/>
    <w:p w:rsidR="00C542FD" w:rsidRDefault="00C542FD">
      <w:r>
        <w:t xml:space="preserve">Source: </w:t>
      </w:r>
      <w:hyperlink r:id="rId18" w:history="1">
        <w:r w:rsidRPr="001F6195">
          <w:rPr>
            <w:rStyle w:val="Hyperlink"/>
          </w:rPr>
          <w:t>http://www.techinsider.io/lead-health-child-flint-michigan-body-pollution-water-2016-1</w:t>
        </w:r>
      </w:hyperlink>
      <w:r>
        <w:t xml:space="preserve"> </w:t>
      </w:r>
    </w:p>
    <w:p w:rsidR="00C542FD" w:rsidRDefault="00C542FD"/>
    <w:p w:rsidR="00C542FD" w:rsidRDefault="00C542FD">
      <w:r>
        <w:br w:type="page"/>
      </w:r>
    </w:p>
    <w:p w:rsidR="00C542FD" w:rsidRPr="00C542FD" w:rsidRDefault="00C542FD">
      <w:pPr>
        <w:rPr>
          <w:b/>
          <w:sz w:val="36"/>
        </w:rPr>
      </w:pPr>
      <w:r w:rsidRPr="00C542FD">
        <w:rPr>
          <w:b/>
          <w:sz w:val="36"/>
        </w:rPr>
        <w:lastRenderedPageBreak/>
        <w:t>Document D: Polls about Rick Snyder’s Job Performance</w:t>
      </w:r>
    </w:p>
    <w:p w:rsidR="0091744A" w:rsidRDefault="0091744A">
      <w:r>
        <w:rPr>
          <w:noProof/>
          <w:color w:val="0000FF"/>
        </w:rPr>
        <w:drawing>
          <wp:inline distT="0" distB="0" distL="0" distR="0">
            <wp:extent cx="5143500" cy="3857625"/>
            <wp:effectExtent l="0" t="0" r="0" b="9525"/>
            <wp:docPr id="5" name="Picture 5" descr="http://www.gannett-cdn.com/-mm-/6b902a5f66b4927d607534d3a5acc5c7bf30c40e/c=349-991-2227-2403&amp;r=x408&amp;c=540x405/local/-/media/2016/01/27/DetroitFreePress/DetroitFreePress/635895068309640910-DFP-snyder-flint-poll-CHART-PRE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annett-cdn.com/-mm-/6b902a5f66b4927d607534d3a5acc5c7bf30c40e/c=349-991-2227-2403&amp;r=x408&amp;c=540x405/local/-/media/2016/01/27/DetroitFreePress/DetroitFreePress/635895068309640910-DFP-snyder-flint-poll-CHART-PRESTO.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3500" cy="3857625"/>
                    </a:xfrm>
                    <a:prstGeom prst="rect">
                      <a:avLst/>
                    </a:prstGeom>
                    <a:noFill/>
                    <a:ln>
                      <a:noFill/>
                    </a:ln>
                  </pic:spPr>
                </pic:pic>
              </a:graphicData>
            </a:graphic>
          </wp:inline>
        </w:drawing>
      </w:r>
    </w:p>
    <w:p w:rsidR="00C542FD" w:rsidRDefault="00C542FD">
      <w:r>
        <w:t>Source: http://www.freep.com</w:t>
      </w:r>
    </w:p>
    <w:p w:rsidR="00C542FD" w:rsidRDefault="00C542FD"/>
    <w:p w:rsidR="00C542FD" w:rsidRDefault="00C542FD">
      <w:r>
        <w:br w:type="page"/>
      </w:r>
    </w:p>
    <w:p w:rsidR="00C542FD" w:rsidRPr="00C542FD" w:rsidRDefault="00C542FD">
      <w:pPr>
        <w:rPr>
          <w:b/>
          <w:sz w:val="36"/>
        </w:rPr>
      </w:pPr>
      <w:r w:rsidRPr="00C542FD">
        <w:rPr>
          <w:b/>
          <w:sz w:val="36"/>
        </w:rPr>
        <w:lastRenderedPageBreak/>
        <w:t>Document E: Flint’s Toxic Water Pricing</w:t>
      </w:r>
    </w:p>
    <w:p w:rsidR="00C542FD" w:rsidRDefault="0091744A">
      <w:r>
        <w:rPr>
          <w:noProof/>
          <w:color w:val="0000FF"/>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5734050" cy="5334000"/>
            <wp:effectExtent l="0" t="0" r="0" b="0"/>
            <wp:wrapTopAndBottom/>
            <wp:docPr id="6" name="Picture 6" descr="https://img.washingtonpost.com/wp-apps/imrs.php?src=https://img.washingtonpost.com/blogs/wonkblog/files/2016/02/flint1.png&amp;w=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mg.washingtonpost.com/wp-apps/imrs.php?src=https://img.washingtonpost.com/blogs/wonkblog/files/2016/02/flint1.png&amp;w=1484">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4050" cy="533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42FD" w:rsidRPr="00C542FD" w:rsidRDefault="00C542FD" w:rsidP="00C542FD">
      <w:pPr>
        <w:rPr>
          <w:rFonts w:ascii="Arial" w:eastAsia="Times New Roman" w:hAnsi="Arial" w:cs="Arial"/>
          <w:b/>
          <w:color w:val="222222"/>
          <w:sz w:val="24"/>
          <w:szCs w:val="24"/>
          <w:lang w:val="en"/>
        </w:rPr>
      </w:pPr>
      <w:r w:rsidRPr="00C542FD">
        <w:rPr>
          <w:b/>
        </w:rPr>
        <w:t xml:space="preserve"> </w:t>
      </w:r>
      <w:r w:rsidRPr="00C542FD">
        <w:rPr>
          <w:rFonts w:ascii="Arial" w:eastAsia="Times New Roman" w:hAnsi="Arial" w:cs="Arial"/>
          <w:b/>
          <w:color w:val="222222"/>
          <w:sz w:val="24"/>
          <w:szCs w:val="24"/>
          <w:lang w:val="en"/>
        </w:rPr>
        <w:t>Flint employment information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748"/>
        <w:gridCol w:w="928"/>
        <w:gridCol w:w="1116"/>
      </w:tblGrid>
      <w:tr w:rsidR="00C542FD" w:rsidRPr="00C542FD" w:rsidTr="00C542FD">
        <w:trPr>
          <w:tblCellSpacing w:w="15" w:type="dxa"/>
        </w:trPr>
        <w:tc>
          <w:tcPr>
            <w:tcW w:w="0" w:type="auto"/>
            <w:tcMar>
              <w:top w:w="15" w:type="dxa"/>
              <w:left w:w="0" w:type="dxa"/>
              <w:bottom w:w="15" w:type="dxa"/>
              <w:right w:w="15" w:type="dxa"/>
            </w:tcMar>
            <w:vAlign w:val="center"/>
            <w:hideMark/>
          </w:tcPr>
          <w:p w:rsidR="00C542FD" w:rsidRPr="00C542FD" w:rsidRDefault="00C542FD" w:rsidP="00C542FD">
            <w:pPr>
              <w:spacing w:after="0" w:line="240" w:lineRule="auto"/>
              <w:jc w:val="center"/>
              <w:rPr>
                <w:rFonts w:ascii="Arial" w:eastAsia="Times New Roman" w:hAnsi="Arial" w:cs="Arial"/>
                <w:b/>
                <w:bCs/>
                <w:color w:val="222222"/>
                <w:sz w:val="24"/>
                <w:szCs w:val="24"/>
              </w:rPr>
            </w:pPr>
            <w:r w:rsidRPr="00C542FD">
              <w:rPr>
                <w:rFonts w:ascii="Arial" w:eastAsia="Times New Roman" w:hAnsi="Arial" w:cs="Arial"/>
                <w:b/>
                <w:bCs/>
                <w:color w:val="222222"/>
                <w:sz w:val="24"/>
                <w:szCs w:val="24"/>
              </w:rPr>
              <w:t>Index</w:t>
            </w:r>
          </w:p>
        </w:tc>
        <w:tc>
          <w:tcPr>
            <w:tcW w:w="0" w:type="auto"/>
            <w:vAlign w:val="center"/>
            <w:hideMark/>
          </w:tcPr>
          <w:p w:rsidR="00C542FD" w:rsidRPr="00C542FD" w:rsidRDefault="00C542FD" w:rsidP="00C542FD">
            <w:pPr>
              <w:spacing w:after="0" w:line="240" w:lineRule="auto"/>
              <w:jc w:val="center"/>
              <w:rPr>
                <w:rFonts w:ascii="Arial" w:eastAsia="Times New Roman" w:hAnsi="Arial" w:cs="Arial"/>
                <w:b/>
                <w:bCs/>
                <w:color w:val="222222"/>
                <w:sz w:val="24"/>
                <w:szCs w:val="24"/>
              </w:rPr>
            </w:pPr>
            <w:r w:rsidRPr="00C542FD">
              <w:rPr>
                <w:rFonts w:ascii="Arial" w:eastAsia="Times New Roman" w:hAnsi="Arial" w:cs="Arial"/>
                <w:b/>
                <w:bCs/>
                <w:color w:val="222222"/>
                <w:sz w:val="24"/>
                <w:szCs w:val="24"/>
              </w:rPr>
              <w:t>Flint</w:t>
            </w:r>
          </w:p>
        </w:tc>
        <w:tc>
          <w:tcPr>
            <w:tcW w:w="0" w:type="auto"/>
            <w:vAlign w:val="center"/>
            <w:hideMark/>
          </w:tcPr>
          <w:p w:rsidR="00C542FD" w:rsidRPr="00C542FD" w:rsidRDefault="00C542FD" w:rsidP="00C542FD">
            <w:pPr>
              <w:spacing w:after="0" w:line="240" w:lineRule="auto"/>
              <w:jc w:val="center"/>
              <w:rPr>
                <w:rFonts w:ascii="Arial" w:eastAsia="Times New Roman" w:hAnsi="Arial" w:cs="Arial"/>
                <w:b/>
                <w:bCs/>
                <w:color w:val="222222"/>
                <w:sz w:val="24"/>
                <w:szCs w:val="24"/>
              </w:rPr>
            </w:pPr>
            <w:r w:rsidRPr="00C542FD">
              <w:rPr>
                <w:rFonts w:ascii="Arial" w:eastAsia="Times New Roman" w:hAnsi="Arial" w:cs="Arial"/>
                <w:b/>
                <w:bCs/>
                <w:color w:val="222222"/>
                <w:sz w:val="24"/>
                <w:szCs w:val="24"/>
              </w:rPr>
              <w:t>Michigan</w:t>
            </w:r>
          </w:p>
        </w:tc>
      </w:tr>
      <w:tr w:rsidR="00C542FD" w:rsidRPr="00C542FD" w:rsidTr="00C542FD">
        <w:trPr>
          <w:tblCellSpacing w:w="15" w:type="dxa"/>
        </w:trPr>
        <w:tc>
          <w:tcPr>
            <w:tcW w:w="0" w:type="auto"/>
            <w:tcMar>
              <w:top w:w="15" w:type="dxa"/>
              <w:left w:w="0" w:type="dxa"/>
              <w:bottom w:w="15" w:type="dxa"/>
              <w:right w:w="15" w:type="dxa"/>
            </w:tcMar>
            <w:vAlign w:val="center"/>
            <w:hideMark/>
          </w:tcPr>
          <w:p w:rsidR="00C542FD" w:rsidRPr="00C542FD" w:rsidRDefault="00C542FD" w:rsidP="00C542FD">
            <w:pPr>
              <w:spacing w:after="0" w:line="240" w:lineRule="auto"/>
              <w:rPr>
                <w:rFonts w:ascii="Arial" w:eastAsia="Times New Roman" w:hAnsi="Arial" w:cs="Arial"/>
                <w:color w:val="222222"/>
                <w:sz w:val="24"/>
                <w:szCs w:val="24"/>
              </w:rPr>
            </w:pPr>
            <w:r w:rsidRPr="00C542FD">
              <w:rPr>
                <w:rFonts w:ascii="Arial" w:eastAsia="Times New Roman" w:hAnsi="Arial" w:cs="Arial"/>
                <w:color w:val="222222"/>
                <w:sz w:val="24"/>
                <w:szCs w:val="24"/>
              </w:rPr>
              <w:t>Income per capita</w:t>
            </w:r>
          </w:p>
        </w:tc>
        <w:tc>
          <w:tcPr>
            <w:tcW w:w="0" w:type="auto"/>
            <w:vAlign w:val="center"/>
            <w:hideMark/>
          </w:tcPr>
          <w:p w:rsidR="00C542FD" w:rsidRPr="00C542FD" w:rsidRDefault="00C542FD" w:rsidP="00C542FD">
            <w:pPr>
              <w:spacing w:after="0" w:line="240" w:lineRule="auto"/>
              <w:rPr>
                <w:rFonts w:ascii="Arial" w:eastAsia="Times New Roman" w:hAnsi="Arial" w:cs="Arial"/>
                <w:color w:val="222222"/>
                <w:sz w:val="24"/>
                <w:szCs w:val="24"/>
              </w:rPr>
            </w:pPr>
            <w:r w:rsidRPr="00C542FD">
              <w:rPr>
                <w:rFonts w:ascii="Arial" w:eastAsia="Times New Roman" w:hAnsi="Arial" w:cs="Arial"/>
                <w:color w:val="222222"/>
                <w:sz w:val="24"/>
                <w:szCs w:val="24"/>
              </w:rPr>
              <w:t>$14,606</w:t>
            </w:r>
          </w:p>
        </w:tc>
        <w:tc>
          <w:tcPr>
            <w:tcW w:w="0" w:type="auto"/>
            <w:vAlign w:val="center"/>
            <w:hideMark/>
          </w:tcPr>
          <w:p w:rsidR="00C542FD" w:rsidRPr="00C542FD" w:rsidRDefault="00C542FD" w:rsidP="00C542FD">
            <w:pPr>
              <w:spacing w:after="0" w:line="240" w:lineRule="auto"/>
              <w:rPr>
                <w:rFonts w:ascii="Arial" w:eastAsia="Times New Roman" w:hAnsi="Arial" w:cs="Arial"/>
                <w:color w:val="222222"/>
                <w:sz w:val="24"/>
                <w:szCs w:val="24"/>
              </w:rPr>
            </w:pPr>
            <w:r w:rsidRPr="00C542FD">
              <w:rPr>
                <w:rFonts w:ascii="Arial" w:eastAsia="Times New Roman" w:hAnsi="Arial" w:cs="Arial"/>
                <w:color w:val="222222"/>
                <w:sz w:val="24"/>
                <w:szCs w:val="24"/>
              </w:rPr>
              <w:t>$25,547</w:t>
            </w:r>
          </w:p>
        </w:tc>
      </w:tr>
      <w:tr w:rsidR="00C542FD" w:rsidRPr="00C542FD" w:rsidTr="00C542FD">
        <w:trPr>
          <w:tblCellSpacing w:w="15" w:type="dxa"/>
        </w:trPr>
        <w:tc>
          <w:tcPr>
            <w:tcW w:w="0" w:type="auto"/>
            <w:tcMar>
              <w:top w:w="15" w:type="dxa"/>
              <w:left w:w="0" w:type="dxa"/>
              <w:bottom w:w="15" w:type="dxa"/>
              <w:right w:w="15" w:type="dxa"/>
            </w:tcMar>
            <w:vAlign w:val="center"/>
            <w:hideMark/>
          </w:tcPr>
          <w:p w:rsidR="00C542FD" w:rsidRPr="00C542FD" w:rsidRDefault="00C542FD" w:rsidP="00C542FD">
            <w:pPr>
              <w:spacing w:after="0" w:line="240" w:lineRule="auto"/>
              <w:rPr>
                <w:rFonts w:ascii="Arial" w:eastAsia="Times New Roman" w:hAnsi="Arial" w:cs="Arial"/>
                <w:color w:val="222222"/>
                <w:sz w:val="24"/>
                <w:szCs w:val="24"/>
              </w:rPr>
            </w:pPr>
            <w:r w:rsidRPr="00C542FD">
              <w:rPr>
                <w:rFonts w:ascii="Arial" w:eastAsia="Times New Roman" w:hAnsi="Arial" w:cs="Arial"/>
                <w:color w:val="222222"/>
                <w:sz w:val="24"/>
                <w:szCs w:val="24"/>
              </w:rPr>
              <w:t>Median household income</w:t>
            </w:r>
          </w:p>
        </w:tc>
        <w:tc>
          <w:tcPr>
            <w:tcW w:w="0" w:type="auto"/>
            <w:vAlign w:val="center"/>
            <w:hideMark/>
          </w:tcPr>
          <w:p w:rsidR="00C542FD" w:rsidRPr="00C542FD" w:rsidRDefault="00C542FD" w:rsidP="00C542FD">
            <w:pPr>
              <w:spacing w:after="0" w:line="240" w:lineRule="auto"/>
              <w:rPr>
                <w:rFonts w:ascii="Arial" w:eastAsia="Times New Roman" w:hAnsi="Arial" w:cs="Arial"/>
                <w:color w:val="222222"/>
                <w:sz w:val="24"/>
                <w:szCs w:val="24"/>
              </w:rPr>
            </w:pPr>
            <w:r w:rsidRPr="00C542FD">
              <w:rPr>
                <w:rFonts w:ascii="Arial" w:eastAsia="Times New Roman" w:hAnsi="Arial" w:cs="Arial"/>
                <w:color w:val="222222"/>
                <w:sz w:val="24"/>
                <w:szCs w:val="24"/>
              </w:rPr>
              <w:t>$26,339</w:t>
            </w:r>
          </w:p>
        </w:tc>
        <w:tc>
          <w:tcPr>
            <w:tcW w:w="0" w:type="auto"/>
            <w:vAlign w:val="center"/>
            <w:hideMark/>
          </w:tcPr>
          <w:p w:rsidR="00C542FD" w:rsidRPr="00C542FD" w:rsidRDefault="00C542FD" w:rsidP="00C542FD">
            <w:pPr>
              <w:spacing w:after="0" w:line="240" w:lineRule="auto"/>
              <w:rPr>
                <w:rFonts w:ascii="Arial" w:eastAsia="Times New Roman" w:hAnsi="Arial" w:cs="Arial"/>
                <w:color w:val="222222"/>
                <w:sz w:val="24"/>
                <w:szCs w:val="24"/>
              </w:rPr>
            </w:pPr>
            <w:r w:rsidRPr="00C542FD">
              <w:rPr>
                <w:rFonts w:ascii="Arial" w:eastAsia="Times New Roman" w:hAnsi="Arial" w:cs="Arial"/>
                <w:color w:val="222222"/>
                <w:sz w:val="24"/>
                <w:szCs w:val="24"/>
              </w:rPr>
              <w:t>$48,471</w:t>
            </w:r>
          </w:p>
        </w:tc>
      </w:tr>
      <w:tr w:rsidR="00C542FD" w:rsidRPr="00C542FD" w:rsidTr="00C542FD">
        <w:trPr>
          <w:tblCellSpacing w:w="15" w:type="dxa"/>
        </w:trPr>
        <w:tc>
          <w:tcPr>
            <w:tcW w:w="0" w:type="auto"/>
            <w:tcMar>
              <w:top w:w="15" w:type="dxa"/>
              <w:left w:w="0" w:type="dxa"/>
              <w:bottom w:w="15" w:type="dxa"/>
              <w:right w:w="15" w:type="dxa"/>
            </w:tcMar>
            <w:vAlign w:val="center"/>
            <w:hideMark/>
          </w:tcPr>
          <w:p w:rsidR="00C542FD" w:rsidRPr="00C542FD" w:rsidRDefault="00C542FD" w:rsidP="00C542FD">
            <w:pPr>
              <w:spacing w:after="0" w:line="240" w:lineRule="auto"/>
              <w:rPr>
                <w:rFonts w:ascii="Arial" w:eastAsia="Times New Roman" w:hAnsi="Arial" w:cs="Arial"/>
                <w:color w:val="222222"/>
                <w:sz w:val="24"/>
                <w:szCs w:val="24"/>
              </w:rPr>
            </w:pPr>
            <w:r w:rsidRPr="00C542FD">
              <w:rPr>
                <w:rFonts w:ascii="Arial" w:eastAsia="Times New Roman" w:hAnsi="Arial" w:cs="Arial"/>
                <w:color w:val="222222"/>
                <w:sz w:val="24"/>
                <w:szCs w:val="24"/>
              </w:rPr>
              <w:t>Median income owner occupied</w:t>
            </w:r>
          </w:p>
        </w:tc>
        <w:tc>
          <w:tcPr>
            <w:tcW w:w="0" w:type="auto"/>
            <w:vAlign w:val="center"/>
            <w:hideMark/>
          </w:tcPr>
          <w:p w:rsidR="00C542FD" w:rsidRPr="00C542FD" w:rsidRDefault="00C542FD" w:rsidP="00C542FD">
            <w:pPr>
              <w:spacing w:after="0" w:line="240" w:lineRule="auto"/>
              <w:rPr>
                <w:rFonts w:ascii="Arial" w:eastAsia="Times New Roman" w:hAnsi="Arial" w:cs="Arial"/>
                <w:color w:val="222222"/>
                <w:sz w:val="24"/>
                <w:szCs w:val="24"/>
              </w:rPr>
            </w:pPr>
            <w:r w:rsidRPr="00C542FD">
              <w:rPr>
                <w:rFonts w:ascii="Arial" w:eastAsia="Times New Roman" w:hAnsi="Arial" w:cs="Arial"/>
                <w:color w:val="222222"/>
                <w:sz w:val="24"/>
                <w:szCs w:val="24"/>
              </w:rPr>
              <w:t>$37,269</w:t>
            </w:r>
          </w:p>
        </w:tc>
        <w:tc>
          <w:tcPr>
            <w:tcW w:w="0" w:type="auto"/>
            <w:vAlign w:val="center"/>
            <w:hideMark/>
          </w:tcPr>
          <w:p w:rsidR="00C542FD" w:rsidRPr="00C542FD" w:rsidRDefault="00C542FD" w:rsidP="00C542FD">
            <w:pPr>
              <w:spacing w:after="0" w:line="240" w:lineRule="auto"/>
              <w:rPr>
                <w:rFonts w:ascii="Arial" w:eastAsia="Times New Roman" w:hAnsi="Arial" w:cs="Arial"/>
                <w:color w:val="222222"/>
                <w:sz w:val="24"/>
                <w:szCs w:val="24"/>
              </w:rPr>
            </w:pPr>
            <w:r w:rsidRPr="00C542FD">
              <w:rPr>
                <w:rFonts w:ascii="Arial" w:eastAsia="Times New Roman" w:hAnsi="Arial" w:cs="Arial"/>
                <w:color w:val="222222"/>
                <w:sz w:val="24"/>
                <w:szCs w:val="24"/>
              </w:rPr>
              <w:t>$59,341</w:t>
            </w:r>
          </w:p>
        </w:tc>
      </w:tr>
      <w:tr w:rsidR="00C542FD" w:rsidRPr="00C542FD" w:rsidTr="00C542FD">
        <w:trPr>
          <w:tblCellSpacing w:w="15" w:type="dxa"/>
        </w:trPr>
        <w:tc>
          <w:tcPr>
            <w:tcW w:w="0" w:type="auto"/>
            <w:tcMar>
              <w:top w:w="15" w:type="dxa"/>
              <w:left w:w="0" w:type="dxa"/>
              <w:bottom w:w="15" w:type="dxa"/>
              <w:right w:w="15" w:type="dxa"/>
            </w:tcMar>
            <w:vAlign w:val="center"/>
            <w:hideMark/>
          </w:tcPr>
          <w:p w:rsidR="00C542FD" w:rsidRPr="00C542FD" w:rsidRDefault="00C542FD" w:rsidP="00C542FD">
            <w:pPr>
              <w:spacing w:after="0" w:line="240" w:lineRule="auto"/>
              <w:rPr>
                <w:rFonts w:ascii="Arial" w:eastAsia="Times New Roman" w:hAnsi="Arial" w:cs="Arial"/>
                <w:color w:val="222222"/>
                <w:sz w:val="24"/>
                <w:szCs w:val="24"/>
              </w:rPr>
            </w:pPr>
            <w:r w:rsidRPr="00C542FD">
              <w:rPr>
                <w:rFonts w:ascii="Arial" w:eastAsia="Times New Roman" w:hAnsi="Arial" w:cs="Arial"/>
                <w:color w:val="222222"/>
                <w:sz w:val="24"/>
                <w:szCs w:val="24"/>
              </w:rPr>
              <w:t>Median income renter occupied</w:t>
            </w:r>
          </w:p>
        </w:tc>
        <w:tc>
          <w:tcPr>
            <w:tcW w:w="0" w:type="auto"/>
            <w:vAlign w:val="center"/>
            <w:hideMark/>
          </w:tcPr>
          <w:p w:rsidR="00C542FD" w:rsidRPr="00C542FD" w:rsidRDefault="00C542FD" w:rsidP="00C542FD">
            <w:pPr>
              <w:spacing w:after="0" w:line="240" w:lineRule="auto"/>
              <w:rPr>
                <w:rFonts w:ascii="Arial" w:eastAsia="Times New Roman" w:hAnsi="Arial" w:cs="Arial"/>
                <w:color w:val="222222"/>
                <w:sz w:val="24"/>
                <w:szCs w:val="24"/>
              </w:rPr>
            </w:pPr>
            <w:r w:rsidRPr="00C542FD">
              <w:rPr>
                <w:rFonts w:ascii="Arial" w:eastAsia="Times New Roman" w:hAnsi="Arial" w:cs="Arial"/>
                <w:color w:val="222222"/>
                <w:sz w:val="24"/>
                <w:szCs w:val="24"/>
              </w:rPr>
              <w:t>$14,601</w:t>
            </w:r>
          </w:p>
        </w:tc>
        <w:tc>
          <w:tcPr>
            <w:tcW w:w="0" w:type="auto"/>
            <w:vAlign w:val="center"/>
            <w:hideMark/>
          </w:tcPr>
          <w:p w:rsidR="00C542FD" w:rsidRPr="00C542FD" w:rsidRDefault="00C542FD" w:rsidP="00C542FD">
            <w:pPr>
              <w:spacing w:after="0" w:line="240" w:lineRule="auto"/>
              <w:rPr>
                <w:rFonts w:ascii="Arial" w:eastAsia="Times New Roman" w:hAnsi="Arial" w:cs="Arial"/>
                <w:color w:val="222222"/>
                <w:sz w:val="24"/>
                <w:szCs w:val="24"/>
              </w:rPr>
            </w:pPr>
            <w:r w:rsidRPr="00C542FD">
              <w:rPr>
                <w:rFonts w:ascii="Arial" w:eastAsia="Times New Roman" w:hAnsi="Arial" w:cs="Arial"/>
                <w:color w:val="222222"/>
                <w:sz w:val="24"/>
                <w:szCs w:val="24"/>
              </w:rPr>
              <w:t>$25,409</w:t>
            </w:r>
          </w:p>
        </w:tc>
      </w:tr>
      <w:tr w:rsidR="005F0521" w:rsidRPr="00C542FD" w:rsidTr="00C542FD">
        <w:trPr>
          <w:tblCellSpacing w:w="15" w:type="dxa"/>
        </w:trPr>
        <w:tc>
          <w:tcPr>
            <w:tcW w:w="0" w:type="auto"/>
            <w:tcMar>
              <w:top w:w="15" w:type="dxa"/>
              <w:left w:w="0" w:type="dxa"/>
              <w:bottom w:w="15" w:type="dxa"/>
              <w:right w:w="15" w:type="dxa"/>
            </w:tcMar>
            <w:vAlign w:val="center"/>
          </w:tcPr>
          <w:p w:rsidR="005F0521" w:rsidRDefault="005F0521" w:rsidP="00C542FD">
            <w:pPr>
              <w:spacing w:after="0" w:line="240" w:lineRule="auto"/>
              <w:rPr>
                <w:rStyle w:val="tgc"/>
                <w:rFonts w:ascii="Arial" w:hAnsi="Arial" w:cs="Arial"/>
                <w:color w:val="222222"/>
                <w:lang w:val="en"/>
              </w:rPr>
            </w:pPr>
          </w:p>
          <w:p w:rsidR="005F0521" w:rsidRDefault="005F0521" w:rsidP="00C542FD">
            <w:pPr>
              <w:spacing w:after="0" w:line="240" w:lineRule="auto"/>
              <w:rPr>
                <w:rStyle w:val="tgc"/>
                <w:rFonts w:ascii="Arial" w:hAnsi="Arial" w:cs="Arial"/>
                <w:color w:val="222222"/>
                <w:lang w:val="en"/>
              </w:rPr>
            </w:pPr>
          </w:p>
          <w:p w:rsidR="005F0521" w:rsidRPr="00C542FD" w:rsidRDefault="005F0521" w:rsidP="00C542FD">
            <w:pPr>
              <w:spacing w:after="0" w:line="240" w:lineRule="auto"/>
              <w:rPr>
                <w:rFonts w:ascii="Arial" w:eastAsia="Times New Roman" w:hAnsi="Arial" w:cs="Arial"/>
                <w:color w:val="222222"/>
                <w:sz w:val="24"/>
                <w:szCs w:val="24"/>
              </w:rPr>
            </w:pPr>
            <w:r>
              <w:rPr>
                <w:rStyle w:val="tgc"/>
                <w:rFonts w:ascii="Arial" w:hAnsi="Arial" w:cs="Arial"/>
                <w:color w:val="222222"/>
                <w:lang w:val="en"/>
              </w:rPr>
              <w:t xml:space="preserve">The median household income across New York City stands at </w:t>
            </w:r>
            <w:r>
              <w:rPr>
                <w:rStyle w:val="tgc"/>
                <w:rFonts w:ascii="Arial" w:hAnsi="Arial" w:cs="Arial"/>
                <w:b/>
                <w:bCs/>
                <w:color w:val="222222"/>
                <w:lang w:val="en"/>
              </w:rPr>
              <w:t>$50,711</w:t>
            </w:r>
            <w:r>
              <w:rPr>
                <w:rStyle w:val="tgc"/>
                <w:rFonts w:ascii="Arial" w:hAnsi="Arial" w:cs="Arial"/>
                <w:color w:val="222222"/>
                <w:lang w:val="en"/>
              </w:rPr>
              <w:t>, according to 2010-2012 estimates from the U.S. Census Bureau</w:t>
            </w:r>
          </w:p>
        </w:tc>
        <w:tc>
          <w:tcPr>
            <w:tcW w:w="0" w:type="auto"/>
            <w:vAlign w:val="center"/>
          </w:tcPr>
          <w:p w:rsidR="005F0521" w:rsidRPr="00C542FD" w:rsidRDefault="005F0521" w:rsidP="00C542FD">
            <w:pPr>
              <w:spacing w:after="0" w:line="240" w:lineRule="auto"/>
              <w:rPr>
                <w:rFonts w:ascii="Arial" w:eastAsia="Times New Roman" w:hAnsi="Arial" w:cs="Arial"/>
                <w:color w:val="222222"/>
                <w:sz w:val="24"/>
                <w:szCs w:val="24"/>
              </w:rPr>
            </w:pPr>
          </w:p>
        </w:tc>
        <w:tc>
          <w:tcPr>
            <w:tcW w:w="0" w:type="auto"/>
            <w:vAlign w:val="center"/>
          </w:tcPr>
          <w:p w:rsidR="005F0521" w:rsidRPr="00C542FD" w:rsidRDefault="005F0521" w:rsidP="00C542FD">
            <w:pPr>
              <w:spacing w:after="0" w:line="240" w:lineRule="auto"/>
              <w:rPr>
                <w:rFonts w:ascii="Arial" w:eastAsia="Times New Roman" w:hAnsi="Arial" w:cs="Arial"/>
                <w:color w:val="222222"/>
                <w:sz w:val="24"/>
                <w:szCs w:val="24"/>
              </w:rPr>
            </w:pPr>
          </w:p>
        </w:tc>
      </w:tr>
    </w:tbl>
    <w:p w:rsidR="0091744A" w:rsidRDefault="0091744A"/>
    <w:p w:rsidR="00C542FD" w:rsidRDefault="00C542FD"/>
    <w:p w:rsidR="00C542FD" w:rsidRDefault="00C542FD">
      <w:pPr>
        <w:rPr>
          <w:b/>
          <w:sz w:val="28"/>
          <w:szCs w:val="28"/>
        </w:rPr>
      </w:pPr>
      <w:r>
        <w:rPr>
          <w:b/>
          <w:sz w:val="28"/>
          <w:szCs w:val="28"/>
        </w:rPr>
        <w:br w:type="page"/>
      </w:r>
    </w:p>
    <w:p w:rsidR="00C542FD" w:rsidRPr="005F0521" w:rsidRDefault="005F0521" w:rsidP="0091744A">
      <w:pPr>
        <w:spacing w:before="100" w:beforeAutospacing="1" w:after="100" w:afterAutospacing="1" w:line="240" w:lineRule="auto"/>
        <w:rPr>
          <w:rFonts w:ascii="Times New Roman" w:eastAsia="Times New Roman" w:hAnsi="Times New Roman" w:cs="Times New Roman"/>
          <w:b/>
          <w:sz w:val="36"/>
          <w:szCs w:val="28"/>
        </w:rPr>
      </w:pPr>
      <w:r w:rsidRPr="005F0521">
        <w:rPr>
          <w:b/>
          <w:sz w:val="36"/>
          <w:szCs w:val="28"/>
        </w:rPr>
        <w:lastRenderedPageBreak/>
        <w:t xml:space="preserve">Document F: </w:t>
      </w:r>
      <w:r w:rsidRPr="005F0521">
        <w:rPr>
          <w:b/>
          <w:sz w:val="36"/>
          <w:szCs w:val="28"/>
        </w:rPr>
        <w:br/>
      </w:r>
      <w:r w:rsidR="00C542FD" w:rsidRPr="005F0521">
        <w:rPr>
          <w:b/>
          <w:sz w:val="36"/>
          <w:szCs w:val="28"/>
        </w:rPr>
        <w:t>How Flint traded safe drinking water for cost-cutting plan that didn't work</w:t>
      </w:r>
    </w:p>
    <w:p w:rsidR="0091744A" w:rsidRPr="0091744A" w:rsidRDefault="0091744A" w:rsidP="0091744A">
      <w:pPr>
        <w:spacing w:before="100" w:beforeAutospacing="1" w:after="100" w:afterAutospacing="1" w:line="240" w:lineRule="auto"/>
        <w:rPr>
          <w:rFonts w:ascii="Times New Roman" w:eastAsia="Times New Roman" w:hAnsi="Times New Roman" w:cs="Times New Roman"/>
          <w:sz w:val="26"/>
          <w:szCs w:val="26"/>
        </w:rPr>
      </w:pPr>
      <w:r w:rsidRPr="0091744A">
        <w:rPr>
          <w:rFonts w:ascii="Times New Roman" w:eastAsia="Times New Roman" w:hAnsi="Times New Roman" w:cs="Times New Roman"/>
          <w:sz w:val="26"/>
          <w:szCs w:val="26"/>
        </w:rPr>
        <w:t>The decision to switch the city of Flint’s drinking water source to the Flint River was pegged as a cost-cutting maneuver aimed at saving $5m over a two-year period. But almost two years and a massive lead contamination crisis later, that move and subsequent decisions not to treat the water supply already carry a financial price tag of $45m and climbing.</w:t>
      </w:r>
    </w:p>
    <w:p w:rsidR="0091744A" w:rsidRPr="0091744A" w:rsidRDefault="0091744A" w:rsidP="0091744A">
      <w:pPr>
        <w:spacing w:before="100" w:beforeAutospacing="1" w:after="100" w:afterAutospacing="1" w:line="240" w:lineRule="auto"/>
        <w:rPr>
          <w:rFonts w:ascii="Times New Roman" w:eastAsia="Times New Roman" w:hAnsi="Times New Roman" w:cs="Times New Roman"/>
          <w:sz w:val="26"/>
          <w:szCs w:val="26"/>
        </w:rPr>
      </w:pPr>
      <w:r w:rsidRPr="0091744A">
        <w:rPr>
          <w:rFonts w:ascii="Times New Roman" w:eastAsia="Times New Roman" w:hAnsi="Times New Roman" w:cs="Times New Roman"/>
          <w:sz w:val="26"/>
          <w:szCs w:val="26"/>
        </w:rPr>
        <w:t xml:space="preserve">Since early October, when </w:t>
      </w:r>
      <w:hyperlink r:id="rId23" w:history="1">
        <w:r w:rsidRPr="005F0521">
          <w:rPr>
            <w:rFonts w:ascii="Times New Roman" w:eastAsia="Times New Roman" w:hAnsi="Times New Roman" w:cs="Times New Roman"/>
            <w:color w:val="0000FF"/>
            <w:sz w:val="26"/>
            <w:szCs w:val="26"/>
            <w:u w:val="single"/>
          </w:rPr>
          <w:t>Michigan</w:t>
        </w:r>
      </w:hyperlink>
      <w:r w:rsidRPr="0091744A">
        <w:rPr>
          <w:rFonts w:ascii="Times New Roman" w:eastAsia="Times New Roman" w:hAnsi="Times New Roman" w:cs="Times New Roman"/>
          <w:sz w:val="26"/>
          <w:szCs w:val="26"/>
        </w:rPr>
        <w:t xml:space="preserve"> governor Rick Snyder first conceded that lead contamination in the Rust Belt community of 100,000 was far more serious than he initially understood, state and federal agencies have pledged at least $45m to address the ongoing crisis, including:</w:t>
      </w:r>
    </w:p>
    <w:p w:rsidR="0091744A" w:rsidRPr="0091744A" w:rsidRDefault="0091744A" w:rsidP="0091744A">
      <w:pPr>
        <w:numPr>
          <w:ilvl w:val="0"/>
          <w:numId w:val="1"/>
        </w:numPr>
        <w:spacing w:before="100" w:beforeAutospacing="1" w:after="100" w:afterAutospacing="1" w:line="240" w:lineRule="auto"/>
        <w:rPr>
          <w:rFonts w:ascii="Times New Roman" w:eastAsia="Times New Roman" w:hAnsi="Times New Roman" w:cs="Times New Roman"/>
          <w:sz w:val="26"/>
          <w:szCs w:val="26"/>
        </w:rPr>
      </w:pPr>
      <w:r w:rsidRPr="0091744A">
        <w:rPr>
          <w:rFonts w:ascii="Times New Roman" w:eastAsia="Times New Roman" w:hAnsi="Times New Roman" w:cs="Times New Roman"/>
          <w:sz w:val="26"/>
          <w:szCs w:val="26"/>
        </w:rPr>
        <w:t xml:space="preserve">In October, Snyder announced a $12m plan to transfer Flint back to the city of Detroit’s water system. The state covered half the cost, while Flint kicked in $2m and the Charles Stewart Mott Foundation contributed $4m. </w:t>
      </w:r>
      <w:r w:rsidR="005F0521" w:rsidRPr="005F0521">
        <w:rPr>
          <w:rFonts w:ascii="Times New Roman" w:eastAsia="Times New Roman" w:hAnsi="Times New Roman" w:cs="Times New Roman"/>
          <w:sz w:val="26"/>
          <w:szCs w:val="26"/>
        </w:rPr>
        <w:br/>
      </w:r>
    </w:p>
    <w:p w:rsidR="0091744A" w:rsidRPr="0091744A" w:rsidRDefault="0091744A" w:rsidP="0091744A">
      <w:pPr>
        <w:numPr>
          <w:ilvl w:val="0"/>
          <w:numId w:val="1"/>
        </w:numPr>
        <w:spacing w:before="100" w:beforeAutospacing="1" w:after="100" w:afterAutospacing="1" w:line="240" w:lineRule="auto"/>
        <w:rPr>
          <w:rFonts w:ascii="Times New Roman" w:eastAsia="Times New Roman" w:hAnsi="Times New Roman" w:cs="Times New Roman"/>
          <w:sz w:val="26"/>
          <w:szCs w:val="26"/>
        </w:rPr>
      </w:pPr>
      <w:r w:rsidRPr="0091744A">
        <w:rPr>
          <w:rFonts w:ascii="Times New Roman" w:eastAsia="Times New Roman" w:hAnsi="Times New Roman" w:cs="Times New Roman"/>
          <w:sz w:val="26"/>
          <w:szCs w:val="26"/>
        </w:rPr>
        <w:t xml:space="preserve">Last week, Barack Obama approved Snyder’s request to declare a federal emergency in Flint, providing $5m in financial assistance through the Federal Emergency Management Agency for additional water, water filters and water test kits. </w:t>
      </w:r>
      <w:r w:rsidR="005F0521" w:rsidRPr="005F0521">
        <w:rPr>
          <w:rFonts w:ascii="Times New Roman" w:eastAsia="Times New Roman" w:hAnsi="Times New Roman" w:cs="Times New Roman"/>
          <w:sz w:val="26"/>
          <w:szCs w:val="26"/>
        </w:rPr>
        <w:br/>
      </w:r>
    </w:p>
    <w:p w:rsidR="0091744A" w:rsidRPr="0091744A" w:rsidRDefault="0091744A" w:rsidP="0091744A">
      <w:pPr>
        <w:numPr>
          <w:ilvl w:val="0"/>
          <w:numId w:val="1"/>
        </w:numPr>
        <w:spacing w:before="100" w:beforeAutospacing="1" w:after="100" w:afterAutospacing="1" w:line="240" w:lineRule="auto"/>
        <w:rPr>
          <w:rFonts w:ascii="Times New Roman" w:eastAsia="Times New Roman" w:hAnsi="Times New Roman" w:cs="Times New Roman"/>
          <w:sz w:val="26"/>
          <w:szCs w:val="26"/>
        </w:rPr>
      </w:pPr>
      <w:r w:rsidRPr="0091744A">
        <w:rPr>
          <w:rFonts w:ascii="Times New Roman" w:eastAsia="Times New Roman" w:hAnsi="Times New Roman" w:cs="Times New Roman"/>
          <w:sz w:val="26"/>
          <w:szCs w:val="26"/>
        </w:rPr>
        <w:t xml:space="preserve">On Tuesday, during his state of the state address, Snyder promised a $28m aid package for the city of Flint that includes $17.2m for bottled water and filters; $3m for city utilities for loss of revenue; and nearly $4m for behavioral health care for children with elevated blood lead levels. The plan has since been approved by the Michigan </w:t>
      </w:r>
      <w:proofErr w:type="gramStart"/>
      <w:r w:rsidRPr="0091744A">
        <w:rPr>
          <w:rFonts w:ascii="Times New Roman" w:eastAsia="Times New Roman" w:hAnsi="Times New Roman" w:cs="Times New Roman"/>
          <w:sz w:val="26"/>
          <w:szCs w:val="26"/>
        </w:rPr>
        <w:t>house of representatives</w:t>
      </w:r>
      <w:proofErr w:type="gramEnd"/>
      <w:r w:rsidRPr="0091744A">
        <w:rPr>
          <w:rFonts w:ascii="Times New Roman" w:eastAsia="Times New Roman" w:hAnsi="Times New Roman" w:cs="Times New Roman"/>
          <w:sz w:val="26"/>
          <w:szCs w:val="26"/>
        </w:rPr>
        <w:t>, and is pending in the state senate.</w:t>
      </w:r>
      <w:r w:rsidR="005F0521" w:rsidRPr="005F0521">
        <w:rPr>
          <w:rFonts w:ascii="Times New Roman" w:eastAsia="Times New Roman" w:hAnsi="Times New Roman" w:cs="Times New Roman"/>
          <w:sz w:val="26"/>
          <w:szCs w:val="26"/>
        </w:rPr>
        <w:br/>
      </w:r>
    </w:p>
    <w:p w:rsidR="0091744A" w:rsidRPr="005F0521" w:rsidRDefault="0091744A" w:rsidP="0091744A">
      <w:pPr>
        <w:pStyle w:val="ListParagraph"/>
        <w:numPr>
          <w:ilvl w:val="0"/>
          <w:numId w:val="1"/>
        </w:numPr>
        <w:spacing w:before="100" w:beforeAutospacing="1" w:after="100" w:afterAutospacing="1" w:line="240" w:lineRule="auto"/>
        <w:rPr>
          <w:rFonts w:ascii="Times New Roman" w:eastAsia="Times New Roman" w:hAnsi="Times New Roman" w:cs="Times New Roman"/>
          <w:sz w:val="26"/>
          <w:szCs w:val="26"/>
        </w:rPr>
      </w:pPr>
      <w:r w:rsidRPr="005F0521">
        <w:rPr>
          <w:rFonts w:ascii="Times New Roman" w:eastAsia="Times New Roman" w:hAnsi="Times New Roman" w:cs="Times New Roman"/>
          <w:sz w:val="26"/>
          <w:szCs w:val="26"/>
        </w:rPr>
        <w:t>At the US conference of mayors in Washington DC this week, Flint mayor Karen Weaver said the city “needs to be made a priority” by the state and federal government.</w:t>
      </w:r>
      <w:r w:rsidR="005F0521" w:rsidRPr="005F0521">
        <w:rPr>
          <w:rFonts w:ascii="Times New Roman" w:eastAsia="Times New Roman" w:hAnsi="Times New Roman" w:cs="Times New Roman"/>
          <w:sz w:val="26"/>
          <w:szCs w:val="26"/>
        </w:rPr>
        <w:br/>
      </w:r>
    </w:p>
    <w:p w:rsidR="0091744A" w:rsidRPr="005F0521" w:rsidRDefault="0091744A" w:rsidP="0091744A">
      <w:pPr>
        <w:pStyle w:val="ListParagraph"/>
        <w:numPr>
          <w:ilvl w:val="0"/>
          <w:numId w:val="1"/>
        </w:numPr>
        <w:spacing w:before="100" w:beforeAutospacing="1" w:after="100" w:afterAutospacing="1" w:line="240" w:lineRule="auto"/>
        <w:rPr>
          <w:rFonts w:ascii="Times New Roman" w:eastAsia="Times New Roman" w:hAnsi="Times New Roman" w:cs="Times New Roman"/>
          <w:sz w:val="26"/>
          <w:szCs w:val="26"/>
        </w:rPr>
      </w:pPr>
      <w:r w:rsidRPr="005F0521">
        <w:rPr>
          <w:rFonts w:ascii="Times New Roman" w:eastAsia="Times New Roman" w:hAnsi="Times New Roman" w:cs="Times New Roman"/>
          <w:sz w:val="26"/>
          <w:szCs w:val="26"/>
        </w:rPr>
        <w:t xml:space="preserve">“This is bigger than the city can handle financially … so we need some federal assistance,” </w:t>
      </w:r>
      <w:hyperlink r:id="rId24" w:history="1">
        <w:r w:rsidRPr="005F0521">
          <w:rPr>
            <w:rFonts w:ascii="Times New Roman" w:eastAsia="Times New Roman" w:hAnsi="Times New Roman" w:cs="Times New Roman"/>
            <w:color w:val="0000FF"/>
            <w:sz w:val="26"/>
            <w:szCs w:val="26"/>
            <w:u w:val="single"/>
          </w:rPr>
          <w:t>Weaver said</w:t>
        </w:r>
      </w:hyperlink>
      <w:r w:rsidRPr="005F0521">
        <w:rPr>
          <w:rFonts w:ascii="Times New Roman" w:eastAsia="Times New Roman" w:hAnsi="Times New Roman" w:cs="Times New Roman"/>
          <w:sz w:val="26"/>
          <w:szCs w:val="26"/>
        </w:rPr>
        <w:t>. What [Snyder] talked about is a very good start, but we deserve more resources, and more finances as a result of this.”</w:t>
      </w:r>
      <w:r w:rsidR="005F0521" w:rsidRPr="005F0521">
        <w:rPr>
          <w:rFonts w:ascii="Times New Roman" w:eastAsia="Times New Roman" w:hAnsi="Times New Roman" w:cs="Times New Roman"/>
          <w:sz w:val="26"/>
          <w:szCs w:val="26"/>
        </w:rPr>
        <w:br/>
      </w:r>
    </w:p>
    <w:p w:rsidR="0091744A" w:rsidRPr="005F0521" w:rsidRDefault="0091744A" w:rsidP="0091744A">
      <w:pPr>
        <w:pStyle w:val="ListParagraph"/>
        <w:numPr>
          <w:ilvl w:val="0"/>
          <w:numId w:val="1"/>
        </w:numPr>
        <w:spacing w:before="100" w:beforeAutospacing="1" w:after="100" w:afterAutospacing="1" w:line="240" w:lineRule="auto"/>
        <w:rPr>
          <w:rFonts w:ascii="Times New Roman" w:eastAsia="Times New Roman" w:hAnsi="Times New Roman" w:cs="Times New Roman"/>
          <w:sz w:val="26"/>
          <w:szCs w:val="26"/>
        </w:rPr>
      </w:pPr>
      <w:r w:rsidRPr="005F0521">
        <w:rPr>
          <w:rFonts w:ascii="Times New Roman" w:eastAsia="Times New Roman" w:hAnsi="Times New Roman" w:cs="Times New Roman"/>
          <w:sz w:val="26"/>
          <w:szCs w:val="26"/>
        </w:rPr>
        <w:t>For decades, the city relied on the Detroit water system to provide water. But in the face of financial calamity, in early 2014, a state-appointed emergency manager running the city green-lighted the switch to a local source.</w:t>
      </w:r>
      <w:r w:rsidR="005F0521" w:rsidRPr="005F0521">
        <w:rPr>
          <w:rFonts w:ascii="Times New Roman" w:eastAsia="Times New Roman" w:hAnsi="Times New Roman" w:cs="Times New Roman"/>
          <w:sz w:val="26"/>
          <w:szCs w:val="26"/>
        </w:rPr>
        <w:br/>
      </w:r>
    </w:p>
    <w:p w:rsidR="0091744A" w:rsidRPr="005F0521" w:rsidRDefault="0091744A" w:rsidP="0091744A">
      <w:pPr>
        <w:pStyle w:val="ListParagraph"/>
        <w:numPr>
          <w:ilvl w:val="0"/>
          <w:numId w:val="1"/>
        </w:numPr>
        <w:spacing w:before="100" w:beforeAutospacing="1" w:after="100" w:afterAutospacing="1" w:line="240" w:lineRule="auto"/>
        <w:rPr>
          <w:rFonts w:ascii="Times New Roman" w:eastAsia="Times New Roman" w:hAnsi="Times New Roman" w:cs="Times New Roman"/>
          <w:sz w:val="26"/>
          <w:szCs w:val="26"/>
        </w:rPr>
      </w:pPr>
      <w:r w:rsidRPr="005F0521">
        <w:rPr>
          <w:rFonts w:ascii="Times New Roman" w:eastAsia="Times New Roman" w:hAnsi="Times New Roman" w:cs="Times New Roman"/>
          <w:sz w:val="26"/>
          <w:szCs w:val="26"/>
        </w:rPr>
        <w:t>By last February, the costs to address water quality issues in the city started to accumulate. As tensions in Flint started to grow over the city’s water quality, the state government provided a $2m grant for “water system enhancements” in Flint.</w:t>
      </w:r>
    </w:p>
    <w:p w:rsidR="0091744A" w:rsidRDefault="00C542FD">
      <w:hyperlink r:id="rId25" w:history="1">
        <w:r w:rsidRPr="005F0521">
          <w:rPr>
            <w:rStyle w:val="Hyperlink"/>
            <w:sz w:val="26"/>
            <w:szCs w:val="26"/>
          </w:rPr>
          <w:t>http://www.theguardian.com/us-news/2016/jan/23/flint-water-crisis-cost-cutting-switch-water-supply</w:t>
        </w:r>
      </w:hyperlink>
      <w:r>
        <w:t xml:space="preserve"> </w:t>
      </w:r>
      <w:bookmarkStart w:id="0" w:name="_GoBack"/>
      <w:bookmarkEnd w:id="0"/>
    </w:p>
    <w:sectPr w:rsidR="0091744A" w:rsidSect="00C542FD">
      <w:pgSz w:w="12240" w:h="15840"/>
      <w:pgMar w:top="720" w:right="1008"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3EE2" w:rsidRDefault="00663EE2" w:rsidP="00C542FD">
      <w:pPr>
        <w:spacing w:after="0" w:line="240" w:lineRule="auto"/>
      </w:pPr>
      <w:r>
        <w:separator/>
      </w:r>
    </w:p>
  </w:endnote>
  <w:endnote w:type="continuationSeparator" w:id="0">
    <w:p w:rsidR="00663EE2" w:rsidRDefault="00663EE2" w:rsidP="00C542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3EE2" w:rsidRDefault="00663EE2" w:rsidP="00C542FD">
      <w:pPr>
        <w:spacing w:after="0" w:line="240" w:lineRule="auto"/>
      </w:pPr>
      <w:r>
        <w:separator/>
      </w:r>
    </w:p>
  </w:footnote>
  <w:footnote w:type="continuationSeparator" w:id="0">
    <w:p w:rsidR="00663EE2" w:rsidRDefault="00663EE2" w:rsidP="00C542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73293A"/>
    <w:multiLevelType w:val="multilevel"/>
    <w:tmpl w:val="BF20C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744A"/>
    <w:rsid w:val="002C7A3D"/>
    <w:rsid w:val="005F0521"/>
    <w:rsid w:val="00663EE2"/>
    <w:rsid w:val="0091744A"/>
    <w:rsid w:val="009D71FB"/>
    <w:rsid w:val="00C542FD"/>
    <w:rsid w:val="00E769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A810A74-AE25-4D21-8927-C9350C2DA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1744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1744A"/>
    <w:rPr>
      <w:color w:val="0000FF"/>
      <w:u w:val="single"/>
    </w:rPr>
  </w:style>
  <w:style w:type="paragraph" w:styleId="ListParagraph">
    <w:name w:val="List Paragraph"/>
    <w:basedOn w:val="Normal"/>
    <w:uiPriority w:val="34"/>
    <w:qFormat/>
    <w:rsid w:val="0091744A"/>
    <w:pPr>
      <w:ind w:left="720"/>
      <w:contextualSpacing/>
    </w:pPr>
  </w:style>
  <w:style w:type="paragraph" w:styleId="Header">
    <w:name w:val="header"/>
    <w:basedOn w:val="Normal"/>
    <w:link w:val="HeaderChar"/>
    <w:uiPriority w:val="99"/>
    <w:unhideWhenUsed/>
    <w:rsid w:val="00C542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42FD"/>
  </w:style>
  <w:style w:type="paragraph" w:styleId="Footer">
    <w:name w:val="footer"/>
    <w:basedOn w:val="Normal"/>
    <w:link w:val="FooterChar"/>
    <w:uiPriority w:val="99"/>
    <w:unhideWhenUsed/>
    <w:rsid w:val="00C542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42FD"/>
  </w:style>
  <w:style w:type="character" w:customStyle="1" w:styleId="tgc">
    <w:name w:val="_tgc"/>
    <w:basedOn w:val="DefaultParagraphFont"/>
    <w:rsid w:val="005F0521"/>
  </w:style>
  <w:style w:type="paragraph" w:styleId="BalloonText">
    <w:name w:val="Balloon Text"/>
    <w:basedOn w:val="Normal"/>
    <w:link w:val="BalloonTextChar"/>
    <w:uiPriority w:val="99"/>
    <w:semiHidden/>
    <w:unhideWhenUsed/>
    <w:rsid w:val="005F05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052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7289568">
      <w:bodyDiv w:val="1"/>
      <w:marLeft w:val="0"/>
      <w:marRight w:val="0"/>
      <w:marTop w:val="0"/>
      <w:marBottom w:val="0"/>
      <w:divBdr>
        <w:top w:val="none" w:sz="0" w:space="0" w:color="auto"/>
        <w:left w:val="none" w:sz="0" w:space="0" w:color="auto"/>
        <w:bottom w:val="none" w:sz="0" w:space="0" w:color="auto"/>
        <w:right w:val="none" w:sz="0" w:space="0" w:color="auto"/>
      </w:divBdr>
      <w:divsChild>
        <w:div w:id="1589194853">
          <w:marLeft w:val="0"/>
          <w:marRight w:val="0"/>
          <w:marTop w:val="0"/>
          <w:marBottom w:val="0"/>
          <w:divBdr>
            <w:top w:val="none" w:sz="0" w:space="0" w:color="auto"/>
            <w:left w:val="none" w:sz="0" w:space="0" w:color="auto"/>
            <w:bottom w:val="none" w:sz="0" w:space="0" w:color="auto"/>
            <w:right w:val="none" w:sz="0" w:space="0" w:color="auto"/>
          </w:divBdr>
          <w:divsChild>
            <w:div w:id="2093353253">
              <w:marLeft w:val="0"/>
              <w:marRight w:val="0"/>
              <w:marTop w:val="0"/>
              <w:marBottom w:val="0"/>
              <w:divBdr>
                <w:top w:val="none" w:sz="0" w:space="0" w:color="auto"/>
                <w:left w:val="none" w:sz="0" w:space="0" w:color="auto"/>
                <w:bottom w:val="none" w:sz="0" w:space="0" w:color="auto"/>
                <w:right w:val="none" w:sz="0" w:space="0" w:color="auto"/>
              </w:divBdr>
              <w:divsChild>
                <w:div w:id="1779712792">
                  <w:marLeft w:val="0"/>
                  <w:marRight w:val="0"/>
                  <w:marTop w:val="0"/>
                  <w:marBottom w:val="0"/>
                  <w:divBdr>
                    <w:top w:val="none" w:sz="0" w:space="0" w:color="auto"/>
                    <w:left w:val="none" w:sz="0" w:space="0" w:color="auto"/>
                    <w:bottom w:val="none" w:sz="0" w:space="0" w:color="auto"/>
                    <w:right w:val="none" w:sz="0" w:space="0" w:color="auto"/>
                  </w:divBdr>
                  <w:divsChild>
                    <w:div w:id="1062212482">
                      <w:marLeft w:val="0"/>
                      <w:marRight w:val="0"/>
                      <w:marTop w:val="0"/>
                      <w:marBottom w:val="0"/>
                      <w:divBdr>
                        <w:top w:val="none" w:sz="0" w:space="0" w:color="auto"/>
                        <w:left w:val="none" w:sz="0" w:space="0" w:color="auto"/>
                        <w:bottom w:val="none" w:sz="0" w:space="0" w:color="auto"/>
                        <w:right w:val="none" w:sz="0" w:space="0" w:color="auto"/>
                      </w:divBdr>
                      <w:divsChild>
                        <w:div w:id="171627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1241287">
      <w:bodyDiv w:val="1"/>
      <w:marLeft w:val="0"/>
      <w:marRight w:val="0"/>
      <w:marTop w:val="0"/>
      <w:marBottom w:val="0"/>
      <w:divBdr>
        <w:top w:val="none" w:sz="0" w:space="0" w:color="auto"/>
        <w:left w:val="none" w:sz="0" w:space="0" w:color="auto"/>
        <w:bottom w:val="none" w:sz="0" w:space="0" w:color="auto"/>
        <w:right w:val="none" w:sz="0" w:space="0" w:color="auto"/>
      </w:divBdr>
      <w:divsChild>
        <w:div w:id="835075924">
          <w:marLeft w:val="0"/>
          <w:marRight w:val="0"/>
          <w:marTop w:val="0"/>
          <w:marBottom w:val="0"/>
          <w:divBdr>
            <w:top w:val="none" w:sz="0" w:space="0" w:color="auto"/>
            <w:left w:val="none" w:sz="0" w:space="0" w:color="auto"/>
            <w:bottom w:val="none" w:sz="0" w:space="0" w:color="auto"/>
            <w:right w:val="none" w:sz="0" w:space="0" w:color="auto"/>
          </w:divBdr>
          <w:divsChild>
            <w:div w:id="733360149">
              <w:marLeft w:val="0"/>
              <w:marRight w:val="0"/>
              <w:marTop w:val="0"/>
              <w:marBottom w:val="0"/>
              <w:divBdr>
                <w:top w:val="none" w:sz="0" w:space="0" w:color="auto"/>
                <w:left w:val="none" w:sz="0" w:space="0" w:color="auto"/>
                <w:bottom w:val="none" w:sz="0" w:space="0" w:color="auto"/>
                <w:right w:val="none" w:sz="0" w:space="0" w:color="auto"/>
              </w:divBdr>
              <w:divsChild>
                <w:div w:id="1818111537">
                  <w:marLeft w:val="0"/>
                  <w:marRight w:val="0"/>
                  <w:marTop w:val="0"/>
                  <w:marBottom w:val="0"/>
                  <w:divBdr>
                    <w:top w:val="none" w:sz="0" w:space="0" w:color="auto"/>
                    <w:left w:val="none" w:sz="0" w:space="0" w:color="auto"/>
                    <w:bottom w:val="none" w:sz="0" w:space="0" w:color="auto"/>
                    <w:right w:val="none" w:sz="0" w:space="0" w:color="auto"/>
                  </w:divBdr>
                  <w:divsChild>
                    <w:div w:id="259532815">
                      <w:marLeft w:val="0"/>
                      <w:marRight w:val="0"/>
                      <w:marTop w:val="45"/>
                      <w:marBottom w:val="0"/>
                      <w:divBdr>
                        <w:top w:val="none" w:sz="0" w:space="0" w:color="auto"/>
                        <w:left w:val="none" w:sz="0" w:space="0" w:color="auto"/>
                        <w:bottom w:val="none" w:sz="0" w:space="0" w:color="auto"/>
                        <w:right w:val="none" w:sz="0" w:space="0" w:color="auto"/>
                      </w:divBdr>
                      <w:divsChild>
                        <w:div w:id="1818108550">
                          <w:marLeft w:val="0"/>
                          <w:marRight w:val="0"/>
                          <w:marTop w:val="0"/>
                          <w:marBottom w:val="0"/>
                          <w:divBdr>
                            <w:top w:val="none" w:sz="0" w:space="0" w:color="auto"/>
                            <w:left w:val="none" w:sz="0" w:space="0" w:color="auto"/>
                            <w:bottom w:val="none" w:sz="0" w:space="0" w:color="auto"/>
                            <w:right w:val="none" w:sz="0" w:space="0" w:color="auto"/>
                          </w:divBdr>
                          <w:divsChild>
                            <w:div w:id="412626997">
                              <w:marLeft w:val="2070"/>
                              <w:marRight w:val="3810"/>
                              <w:marTop w:val="0"/>
                              <w:marBottom w:val="0"/>
                              <w:divBdr>
                                <w:top w:val="none" w:sz="0" w:space="0" w:color="auto"/>
                                <w:left w:val="none" w:sz="0" w:space="0" w:color="auto"/>
                                <w:bottom w:val="none" w:sz="0" w:space="0" w:color="auto"/>
                                <w:right w:val="none" w:sz="0" w:space="0" w:color="auto"/>
                              </w:divBdr>
                              <w:divsChild>
                                <w:div w:id="1752923342">
                                  <w:marLeft w:val="0"/>
                                  <w:marRight w:val="0"/>
                                  <w:marTop w:val="0"/>
                                  <w:marBottom w:val="0"/>
                                  <w:divBdr>
                                    <w:top w:val="none" w:sz="0" w:space="0" w:color="auto"/>
                                    <w:left w:val="none" w:sz="0" w:space="0" w:color="auto"/>
                                    <w:bottom w:val="none" w:sz="0" w:space="0" w:color="auto"/>
                                    <w:right w:val="none" w:sz="0" w:space="0" w:color="auto"/>
                                  </w:divBdr>
                                  <w:divsChild>
                                    <w:div w:id="1274283528">
                                      <w:marLeft w:val="0"/>
                                      <w:marRight w:val="0"/>
                                      <w:marTop w:val="0"/>
                                      <w:marBottom w:val="0"/>
                                      <w:divBdr>
                                        <w:top w:val="none" w:sz="0" w:space="0" w:color="auto"/>
                                        <w:left w:val="none" w:sz="0" w:space="0" w:color="auto"/>
                                        <w:bottom w:val="none" w:sz="0" w:space="0" w:color="auto"/>
                                        <w:right w:val="none" w:sz="0" w:space="0" w:color="auto"/>
                                      </w:divBdr>
                                      <w:divsChild>
                                        <w:div w:id="1736120153">
                                          <w:marLeft w:val="0"/>
                                          <w:marRight w:val="0"/>
                                          <w:marTop w:val="0"/>
                                          <w:marBottom w:val="0"/>
                                          <w:divBdr>
                                            <w:top w:val="none" w:sz="0" w:space="0" w:color="auto"/>
                                            <w:left w:val="none" w:sz="0" w:space="0" w:color="auto"/>
                                            <w:bottom w:val="none" w:sz="0" w:space="0" w:color="auto"/>
                                            <w:right w:val="none" w:sz="0" w:space="0" w:color="auto"/>
                                          </w:divBdr>
                                          <w:divsChild>
                                            <w:div w:id="106580459">
                                              <w:marLeft w:val="0"/>
                                              <w:marRight w:val="0"/>
                                              <w:marTop w:val="0"/>
                                              <w:marBottom w:val="0"/>
                                              <w:divBdr>
                                                <w:top w:val="none" w:sz="0" w:space="0" w:color="auto"/>
                                                <w:left w:val="none" w:sz="0" w:space="0" w:color="auto"/>
                                                <w:bottom w:val="none" w:sz="0" w:space="0" w:color="auto"/>
                                                <w:right w:val="none" w:sz="0" w:space="0" w:color="auto"/>
                                              </w:divBdr>
                                              <w:divsChild>
                                                <w:div w:id="516115211">
                                                  <w:marLeft w:val="0"/>
                                                  <w:marRight w:val="0"/>
                                                  <w:marTop w:val="0"/>
                                                  <w:marBottom w:val="0"/>
                                                  <w:divBdr>
                                                    <w:top w:val="none" w:sz="0" w:space="0" w:color="auto"/>
                                                    <w:left w:val="none" w:sz="0" w:space="0" w:color="auto"/>
                                                    <w:bottom w:val="none" w:sz="0" w:space="0" w:color="auto"/>
                                                    <w:right w:val="none" w:sz="0" w:space="0" w:color="auto"/>
                                                  </w:divBdr>
                                                  <w:divsChild>
                                                    <w:div w:id="1265916718">
                                                      <w:marLeft w:val="0"/>
                                                      <w:marRight w:val="0"/>
                                                      <w:marTop w:val="0"/>
                                                      <w:marBottom w:val="345"/>
                                                      <w:divBdr>
                                                        <w:top w:val="none" w:sz="0" w:space="0" w:color="auto"/>
                                                        <w:left w:val="none" w:sz="0" w:space="0" w:color="auto"/>
                                                        <w:bottom w:val="none" w:sz="0" w:space="0" w:color="auto"/>
                                                        <w:right w:val="none" w:sz="0" w:space="0" w:color="auto"/>
                                                      </w:divBdr>
                                                      <w:divsChild>
                                                        <w:div w:id="733159792">
                                                          <w:marLeft w:val="0"/>
                                                          <w:marRight w:val="0"/>
                                                          <w:marTop w:val="0"/>
                                                          <w:marBottom w:val="0"/>
                                                          <w:divBdr>
                                                            <w:top w:val="none" w:sz="0" w:space="0" w:color="auto"/>
                                                            <w:left w:val="none" w:sz="0" w:space="0" w:color="auto"/>
                                                            <w:bottom w:val="none" w:sz="0" w:space="0" w:color="auto"/>
                                                            <w:right w:val="none" w:sz="0" w:space="0" w:color="auto"/>
                                                          </w:divBdr>
                                                          <w:divsChild>
                                                            <w:div w:id="159195530">
                                                              <w:marLeft w:val="0"/>
                                                              <w:marRight w:val="0"/>
                                                              <w:marTop w:val="0"/>
                                                              <w:marBottom w:val="0"/>
                                                              <w:divBdr>
                                                                <w:top w:val="none" w:sz="0" w:space="0" w:color="auto"/>
                                                                <w:left w:val="none" w:sz="0" w:space="0" w:color="auto"/>
                                                                <w:bottom w:val="none" w:sz="0" w:space="0" w:color="auto"/>
                                                                <w:right w:val="none" w:sz="0" w:space="0" w:color="auto"/>
                                                              </w:divBdr>
                                                              <w:divsChild>
                                                                <w:div w:id="341206026">
                                                                  <w:marLeft w:val="0"/>
                                                                  <w:marRight w:val="0"/>
                                                                  <w:marTop w:val="0"/>
                                                                  <w:marBottom w:val="0"/>
                                                                  <w:divBdr>
                                                                    <w:top w:val="none" w:sz="0" w:space="0" w:color="auto"/>
                                                                    <w:left w:val="none" w:sz="0" w:space="0" w:color="auto"/>
                                                                    <w:bottom w:val="none" w:sz="0" w:space="0" w:color="auto"/>
                                                                    <w:right w:val="none" w:sz="0" w:space="0" w:color="auto"/>
                                                                  </w:divBdr>
                                                                  <w:divsChild>
                                                                    <w:div w:id="2135709499">
                                                                      <w:marLeft w:val="0"/>
                                                                      <w:marRight w:val="0"/>
                                                                      <w:marTop w:val="0"/>
                                                                      <w:marBottom w:val="0"/>
                                                                      <w:divBdr>
                                                                        <w:top w:val="none" w:sz="0" w:space="0" w:color="auto"/>
                                                                        <w:left w:val="none" w:sz="0" w:space="0" w:color="auto"/>
                                                                        <w:bottom w:val="none" w:sz="0" w:space="0" w:color="auto"/>
                                                                        <w:right w:val="none" w:sz="0" w:space="0" w:color="auto"/>
                                                                      </w:divBdr>
                                                                      <w:divsChild>
                                                                        <w:div w:id="702367619">
                                                                          <w:marLeft w:val="0"/>
                                                                          <w:marRight w:val="0"/>
                                                                          <w:marTop w:val="0"/>
                                                                          <w:marBottom w:val="0"/>
                                                                          <w:divBdr>
                                                                            <w:top w:val="none" w:sz="0" w:space="0" w:color="auto"/>
                                                                            <w:left w:val="none" w:sz="0" w:space="0" w:color="auto"/>
                                                                            <w:bottom w:val="none" w:sz="0" w:space="0" w:color="auto"/>
                                                                            <w:right w:val="none" w:sz="0" w:space="0" w:color="auto"/>
                                                                          </w:divBdr>
                                                                          <w:divsChild>
                                                                            <w:div w:id="423262770">
                                                                              <w:marLeft w:val="0"/>
                                                                              <w:marRight w:val="0"/>
                                                                              <w:marTop w:val="0"/>
                                                                              <w:marBottom w:val="0"/>
                                                                              <w:divBdr>
                                                                                <w:top w:val="none" w:sz="0" w:space="0" w:color="auto"/>
                                                                                <w:left w:val="none" w:sz="0" w:space="0" w:color="auto"/>
                                                                                <w:bottom w:val="none" w:sz="0" w:space="0" w:color="auto"/>
                                                                                <w:right w:val="none" w:sz="0" w:space="0" w:color="auto"/>
                                                                              </w:divBdr>
                                                                            </w:div>
                                                                            <w:div w:id="155978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6139055">
      <w:bodyDiv w:val="1"/>
      <w:marLeft w:val="0"/>
      <w:marRight w:val="0"/>
      <w:marTop w:val="0"/>
      <w:marBottom w:val="0"/>
      <w:divBdr>
        <w:top w:val="none" w:sz="0" w:space="0" w:color="auto"/>
        <w:left w:val="none" w:sz="0" w:space="0" w:color="auto"/>
        <w:bottom w:val="none" w:sz="0" w:space="0" w:color="auto"/>
        <w:right w:val="none" w:sz="0" w:space="0" w:color="auto"/>
      </w:divBdr>
      <w:divsChild>
        <w:div w:id="2036691986">
          <w:marLeft w:val="0"/>
          <w:marRight w:val="0"/>
          <w:marTop w:val="0"/>
          <w:marBottom w:val="0"/>
          <w:divBdr>
            <w:top w:val="none" w:sz="0" w:space="0" w:color="auto"/>
            <w:left w:val="none" w:sz="0" w:space="0" w:color="auto"/>
            <w:bottom w:val="none" w:sz="0" w:space="0" w:color="auto"/>
            <w:right w:val="none" w:sz="0" w:space="0" w:color="auto"/>
          </w:divBdr>
          <w:divsChild>
            <w:div w:id="368845359">
              <w:marLeft w:val="0"/>
              <w:marRight w:val="0"/>
              <w:marTop w:val="0"/>
              <w:marBottom w:val="0"/>
              <w:divBdr>
                <w:top w:val="none" w:sz="0" w:space="0" w:color="auto"/>
                <w:left w:val="none" w:sz="0" w:space="0" w:color="auto"/>
                <w:bottom w:val="none" w:sz="0" w:space="0" w:color="auto"/>
                <w:right w:val="none" w:sz="0" w:space="0" w:color="auto"/>
              </w:divBdr>
              <w:divsChild>
                <w:div w:id="113641279">
                  <w:marLeft w:val="0"/>
                  <w:marRight w:val="0"/>
                  <w:marTop w:val="0"/>
                  <w:marBottom w:val="0"/>
                  <w:divBdr>
                    <w:top w:val="none" w:sz="0" w:space="0" w:color="auto"/>
                    <w:left w:val="none" w:sz="0" w:space="0" w:color="auto"/>
                    <w:bottom w:val="none" w:sz="0" w:space="0" w:color="auto"/>
                    <w:right w:val="none" w:sz="0" w:space="0" w:color="auto"/>
                  </w:divBdr>
                  <w:divsChild>
                    <w:div w:id="461845274">
                      <w:marLeft w:val="0"/>
                      <w:marRight w:val="0"/>
                      <w:marTop w:val="0"/>
                      <w:marBottom w:val="0"/>
                      <w:divBdr>
                        <w:top w:val="none" w:sz="0" w:space="0" w:color="auto"/>
                        <w:left w:val="none" w:sz="0" w:space="0" w:color="auto"/>
                        <w:bottom w:val="none" w:sz="0" w:space="0" w:color="auto"/>
                        <w:right w:val="none" w:sz="0" w:space="0" w:color="auto"/>
                      </w:divBdr>
                      <w:divsChild>
                        <w:div w:id="104972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www.techinsider.io/lead-health-child-flint-michigan-body-pollution-water-2016-1"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washingtonpost.com/news/wonk/wp/2016/02/16/flints-poisoned-water-was-the-most-expensive-in-the-country/" TargetMode="External"/><Relationship Id="rId7" Type="http://schemas.openxmlformats.org/officeDocument/2006/relationships/hyperlink" Target="http://www.google.com/url?sa=i&amp;rct=j&amp;q=&amp;esrc=s&amp;source=images&amp;cd=&amp;cad=rja&amp;uact=8&amp;ved=0ahUKEwigu7i3ncXMAhVF2D4KHQf2CqAQjRwIBw&amp;url=http%3A%2F%2Fblogs.denverpost.com%2Fopinion-cartoons%2F2016%2F01%2F20%2Fcartoons-of-the-day-flint-water-crisis%2F45269%2F&amp;psig=AFQjCNHT0nN0CZbWtVQA2xadm9T2nhdjKw&amp;ust=1462616532112995" TargetMode="External"/><Relationship Id="rId12" Type="http://schemas.openxmlformats.org/officeDocument/2006/relationships/hyperlink" Target="http://www.google.com/url?sa=i&amp;rct=j&amp;q=&amp;esrc=s&amp;source=images&amp;cd=&amp;cad=rja&amp;uact=8&amp;ved=0ahUKEwivg8LjncXMAhXCbz4KHbOwAHkQjRwIBw&amp;url=http%3A%2F%2Fwww.politicususa.com%2F2016%2F01%2F12%2Feditorial-cartoon-lead-man-as-tin-man.html&amp;psig=AFQjCNHT0nN0CZbWtVQA2xadm9T2nhdjKw&amp;ust=1462616532112995" TargetMode="External"/><Relationship Id="rId17" Type="http://schemas.openxmlformats.org/officeDocument/2006/relationships/image" Target="media/image5.png"/><Relationship Id="rId25" Type="http://schemas.openxmlformats.org/officeDocument/2006/relationships/hyperlink" Target="http://www.theguardian.com/us-news/2016/jan/23/flint-water-crisis-cost-cutting-switch-water-supply" TargetMode="External"/><Relationship Id="rId2" Type="http://schemas.openxmlformats.org/officeDocument/2006/relationships/styles" Target="styles.xml"/><Relationship Id="rId16" Type="http://schemas.openxmlformats.org/officeDocument/2006/relationships/hyperlink" Target="http://www.techinsider.io/lead-health-child-flint-michigan-body-pollution-water-2016-1" TargetMode="External"/><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www.citylab.com/politics/2016/01/a-conversation-with-flints-mayor-karen-weaver-about-the-water-crisis/425091/" TargetMode="External"/><Relationship Id="rId5" Type="http://schemas.openxmlformats.org/officeDocument/2006/relationships/footnotes" Target="footnotes.xml"/><Relationship Id="rId15" Type="http://schemas.openxmlformats.org/officeDocument/2006/relationships/hyperlink" Target="http://www.politicususa.com" TargetMode="External"/><Relationship Id="rId23" Type="http://schemas.openxmlformats.org/officeDocument/2006/relationships/hyperlink" Target="http://www.theguardian.com/us-news/michigan" TargetMode="External"/><Relationship Id="rId10" Type="http://schemas.openxmlformats.org/officeDocument/2006/relationships/hyperlink" Target="http://www.google.com/url?sa=i&amp;rct=j&amp;q=&amp;esrc=s&amp;source=images&amp;cd=&amp;cad=rja&amp;uact=8&amp;ved=0ahUKEwiDxbjOncXMAhWBVT4KHQqKBMcQjRwIBw&amp;url=http%3A%2F%2Fwww.pennlive.com%2Fopinion%2F2016%2F01%2Fthese_are_the_worst_reactions.html&amp;psig=AFQjCNHT0nN0CZbWtVQA2xadm9T2nhdjKw&amp;ust=1462616532112995" TargetMode="External"/><Relationship Id="rId19" Type="http://schemas.openxmlformats.org/officeDocument/2006/relationships/hyperlink" Target="http://www.google.com/url?sa=i&amp;rct=j&amp;q=&amp;esrc=s&amp;source=images&amp;cd=&amp;cad=rja&amp;uact=8&amp;ved=0ahUKEwjd0M_bnsXMAhWKaD4KHe4OBOUQjRwIBw&amp;url=http%3A%2F%2Fwww.freep.com%2Fstory%2Fnews%2Flocal%2Fmichigan%2Fflint-water-crisis%2F2016%2F01%2F27%2Fexclusive-snyders-approval-plummets-amid-flint-crisis%2F79396494%2F&amp;psig=AFQjCNEf4kwA_-whpiYFq7-EnzMwJ-GTxQ&amp;ust=1462616898817919"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pennlive.com" TargetMode="External"/><Relationship Id="rId22" Type="http://schemas.openxmlformats.org/officeDocument/2006/relationships/image" Target="media/image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6</Pages>
  <Words>581</Words>
  <Characters>3314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Harford County Public Schools</Company>
  <LinksUpToDate>false</LinksUpToDate>
  <CharactersWithSpaces>3888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Bayne, Ryan</dc:creator>
  <cp:keywords/>
  <dc:description/>
  <cp:lastModifiedBy>Bayne, Ryan</cp:lastModifiedBy>
  <cp:revision>1</cp:revision>
  <cp:lastPrinted>2016-05-06T10:45:00Z</cp:lastPrinted>
  <dcterms:created xsi:type="dcterms:W3CDTF">2016-05-06T10:23:00Z</dcterms:created>
  <dcterms:modified xsi:type="dcterms:W3CDTF">2016-05-06T11:04:00Z</dcterms:modified>
</cp:coreProperties>
</file>